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6" w:rsidRPr="00A24F46" w:rsidRDefault="00A24F46" w:rsidP="00A24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A24F46">
        <w:rPr>
          <w:rFonts w:ascii="Times New Roman" w:eastAsia="Times New Roman" w:hAnsi="Times New Roman" w:cs="Times New Roman"/>
          <w:b/>
          <w:bCs/>
          <w:sz w:val="21"/>
          <w:szCs w:val="21"/>
        </w:rPr>
        <w:t>Телефоны «горячих линий»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Детский «Телефон доверия» (служба экстренной психологической помощи):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8-800-2000-122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борьбе с распространением наркотиков: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240-81-00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борьбе с незаконным оборотом алкогольной продукции: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262-35-54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«Единый социальный телефон» консультация по вопросам социальной защиты: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8-800-555-0-222</w:t>
      </w:r>
    </w:p>
    <w:p w:rsidR="00A24F46" w:rsidRPr="00A24F46" w:rsidRDefault="00A47A25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повышению зарплаты учителей  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240-64-11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 ЕГЭ («Горячая линия» по вопросам организации и проведения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государственной (итоговой) аттестации)  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269-57-42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br/>
      </w:r>
      <w:r w:rsidRPr="00A24F46">
        <w:rPr>
          <w:rFonts w:ascii="Times New Roman" w:eastAsia="Times New Roman" w:hAnsi="Times New Roman" w:cs="Times New Roman"/>
          <w:sz w:val="24"/>
          <w:szCs w:val="24"/>
        </w:rPr>
        <w:br/>
        <w:t>Прокуратура </w:t>
      </w:r>
      <w:r w:rsidRPr="00A24F46">
        <w:rPr>
          <w:rFonts w:ascii="Arial" w:eastAsia="Times New Roman" w:hAnsi="Arial" w:cs="Arial"/>
          <w:b/>
          <w:bCs/>
          <w:color w:val="666666"/>
          <w:sz w:val="24"/>
          <w:szCs w:val="24"/>
        </w:rPr>
        <w:t>+7 (8634) 38-30-20</w:t>
      </w:r>
      <w:r w:rsidRPr="00A24F46">
        <w:rPr>
          <w:rFonts w:ascii="Arial" w:eastAsia="Times New Roman" w:hAnsi="Arial" w:cs="Arial"/>
          <w:color w:val="666666"/>
          <w:sz w:val="24"/>
          <w:szCs w:val="24"/>
          <w:shd w:val="clear" w:color="auto" w:fill="F0F0F0"/>
        </w:rPr>
        <w:br/>
      </w:r>
      <w:r w:rsidRPr="00A24F46">
        <w:rPr>
          <w:rFonts w:ascii="Arial" w:eastAsia="Times New Roman" w:hAnsi="Arial" w:cs="Arial"/>
          <w:color w:val="666666"/>
          <w:sz w:val="24"/>
          <w:szCs w:val="24"/>
          <w:shd w:val="clear" w:color="auto" w:fill="F0F0F0"/>
        </w:rPr>
        <w:br/>
        <w:t>Комиссия по делам несовершеннолетних  </w:t>
      </w:r>
      <w:r w:rsidRPr="00A24F46">
        <w:rPr>
          <w:rFonts w:ascii="Arial" w:eastAsia="Times New Roman" w:hAnsi="Arial" w:cs="Arial"/>
          <w:b/>
          <w:bCs/>
          <w:color w:val="666666"/>
          <w:sz w:val="24"/>
          <w:szCs w:val="24"/>
        </w:rPr>
        <w:t>+7 (8634) 312-871</w:t>
      </w:r>
    </w:p>
    <w:p w:rsidR="003D7324" w:rsidRDefault="00A47A25">
      <w:r w:rsidRPr="00A47A25">
        <w:rPr>
          <w:noProof/>
        </w:rPr>
        <w:drawing>
          <wp:inline distT="0" distB="0" distL="0" distR="0">
            <wp:extent cx="1905000" cy="952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324" w:rsidSect="00C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46"/>
    <w:rsid w:val="003D7324"/>
    <w:rsid w:val="006B2D68"/>
    <w:rsid w:val="006E232C"/>
    <w:rsid w:val="00A24F46"/>
    <w:rsid w:val="00A47A25"/>
    <w:rsid w:val="00C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808">
          <w:marLeft w:val="300"/>
          <w:marRight w:val="30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Елена Корнилова</cp:lastModifiedBy>
  <cp:revision>2</cp:revision>
  <dcterms:created xsi:type="dcterms:W3CDTF">2013-11-09T04:49:00Z</dcterms:created>
  <dcterms:modified xsi:type="dcterms:W3CDTF">2013-11-09T04:49:00Z</dcterms:modified>
</cp:coreProperties>
</file>